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1F" w:rsidRPr="00CA4DFB" w:rsidRDefault="001D071F" w:rsidP="001D071F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CA4DFB">
        <w:rPr>
          <w:b/>
          <w:bCs/>
          <w:color w:val="000000"/>
          <w:lang w:eastAsia="ru-RU"/>
        </w:rPr>
        <w:t>Литература, которая поможет в работе</w:t>
      </w:r>
      <w:r>
        <w:rPr>
          <w:b/>
          <w:bCs/>
          <w:color w:val="000000"/>
          <w:lang w:eastAsia="ru-RU"/>
        </w:rPr>
        <w:t xml:space="preserve"> по предупреждению  фактов экстремизма и конфликтов на национальной этнической почве</w:t>
      </w:r>
      <w:r w:rsidRPr="00CA4DFB">
        <w:rPr>
          <w:b/>
          <w:bCs/>
          <w:color w:val="000000"/>
          <w:lang w:eastAsia="ru-RU"/>
        </w:rPr>
        <w:t>:</w:t>
      </w:r>
    </w:p>
    <w:p w:rsidR="00E51EF5" w:rsidRDefault="00E51EF5" w:rsidP="001D071F">
      <w:pPr>
        <w:pStyle w:val="a4"/>
        <w:ind w:left="-851"/>
      </w:pPr>
    </w:p>
    <w:p w:rsidR="004A6627" w:rsidRDefault="00E51EF5" w:rsidP="001D071F">
      <w:pPr>
        <w:pStyle w:val="a4"/>
        <w:numPr>
          <w:ilvl w:val="0"/>
          <w:numId w:val="9"/>
        </w:numPr>
        <w:ind w:left="-851" w:firstLine="0"/>
      </w:pPr>
      <w:r>
        <w:t>Что такое экстремизм?</w:t>
      </w:r>
    </w:p>
    <w:p w:rsidR="00E51EF5" w:rsidRDefault="003A35B3" w:rsidP="001D071F">
      <w:pPr>
        <w:pStyle w:val="a4"/>
        <w:ind w:left="-851"/>
      </w:pPr>
      <w:hyperlink r:id="rId6" w:history="1">
        <w:r w:rsidR="005E63B2" w:rsidRPr="00B5151D">
          <w:rPr>
            <w:rStyle w:val="a5"/>
          </w:rPr>
          <w:t>http://www.mirniy.ru/info/anti_terror/3105-chto-takoe-ekstremizm-i-terrorizm.html</w:t>
        </w:r>
      </w:hyperlink>
    </w:p>
    <w:p w:rsidR="005E63B2" w:rsidRDefault="005E63B2" w:rsidP="001D071F">
      <w:pPr>
        <w:pStyle w:val="a4"/>
        <w:ind w:left="-851"/>
      </w:pPr>
    </w:p>
    <w:p w:rsidR="005E63B2" w:rsidRDefault="005E63B2" w:rsidP="001D071F">
      <w:pPr>
        <w:pStyle w:val="a4"/>
        <w:numPr>
          <w:ilvl w:val="0"/>
          <w:numId w:val="9"/>
        </w:numPr>
        <w:ind w:left="-851" w:firstLine="0"/>
      </w:pPr>
      <w:proofErr w:type="spellStart"/>
      <w:r>
        <w:t>Сплавская</w:t>
      </w:r>
      <w:proofErr w:type="spellEnd"/>
      <w:r>
        <w:t xml:space="preserve"> Н.В. «Особенности профилактики межэтнических конфликтов в молодежной среде», </w:t>
      </w:r>
      <w:proofErr w:type="gramStart"/>
      <w:r>
        <w:t>Ж-л</w:t>
      </w:r>
      <w:proofErr w:type="gramEnd"/>
      <w:r>
        <w:t xml:space="preserve"> «Государство и право» № 4-2015 г.</w:t>
      </w:r>
    </w:p>
    <w:p w:rsidR="001D071F" w:rsidRDefault="001D071F" w:rsidP="001D071F">
      <w:pPr>
        <w:pStyle w:val="a4"/>
        <w:ind w:left="-851"/>
      </w:pPr>
    </w:p>
    <w:p w:rsidR="00FA04A0" w:rsidRDefault="00FA04A0" w:rsidP="001D071F">
      <w:pPr>
        <w:pStyle w:val="a4"/>
        <w:numPr>
          <w:ilvl w:val="0"/>
          <w:numId w:val="9"/>
        </w:numPr>
        <w:ind w:left="-851" w:firstLine="0"/>
      </w:pPr>
      <w:r>
        <w:t xml:space="preserve">Памятка по профилактике экстремизма </w:t>
      </w:r>
    </w:p>
    <w:p w:rsidR="00FA04A0" w:rsidRDefault="001D071F" w:rsidP="001D071F">
      <w:pPr>
        <w:pStyle w:val="a4"/>
        <w:ind w:left="-851"/>
      </w:pPr>
      <w:r>
        <w:t xml:space="preserve">              </w:t>
      </w:r>
      <w:r w:rsidR="00FA04A0" w:rsidRPr="00FA04A0">
        <w:t>https://60.мвд</w:t>
      </w:r>
      <w:proofErr w:type="gramStart"/>
      <w:r w:rsidR="00FA04A0" w:rsidRPr="00FA04A0">
        <w:t>.р</w:t>
      </w:r>
      <w:proofErr w:type="gramEnd"/>
      <w:r w:rsidR="00FA04A0" w:rsidRPr="00FA04A0">
        <w:t>ф/document/919721</w:t>
      </w:r>
    </w:p>
    <w:p w:rsidR="000D135E" w:rsidRDefault="000D135E" w:rsidP="001D071F">
      <w:pPr>
        <w:pStyle w:val="a4"/>
        <w:ind w:left="-851"/>
      </w:pPr>
    </w:p>
    <w:p w:rsidR="000D135E" w:rsidRDefault="001D071F" w:rsidP="001D071F">
      <w:pPr>
        <w:pStyle w:val="a4"/>
        <w:numPr>
          <w:ilvl w:val="0"/>
          <w:numId w:val="9"/>
        </w:numPr>
        <w:ind w:left="-851" w:firstLine="0"/>
      </w:pPr>
      <w:r>
        <w:t>«</w:t>
      </w:r>
      <w:r w:rsidR="000D135E">
        <w:t>Ранняя профилактика экстремизма и терроризма</w:t>
      </w:r>
      <w:r>
        <w:t xml:space="preserve">», </w:t>
      </w:r>
      <w:r w:rsidR="000D135E">
        <w:t>Селедкова Анастасия Николаевна</w:t>
      </w:r>
    </w:p>
    <w:p w:rsidR="003A35B3" w:rsidRDefault="000D135E" w:rsidP="001D071F">
      <w:pPr>
        <w:pStyle w:val="a4"/>
        <w:ind w:left="-851"/>
      </w:pPr>
      <w:r>
        <w:t>с</w:t>
      </w:r>
      <w:r w:rsidR="001D071F">
        <w:t xml:space="preserve">оциальный педагог МБОУ «ООШ №6» </w:t>
      </w:r>
      <w:proofErr w:type="spellStart"/>
      <w:r>
        <w:t>г.Губкинский</w:t>
      </w:r>
      <w:proofErr w:type="spellEnd"/>
      <w:r w:rsidR="003A35B3">
        <w:t>, 2014 г.</w:t>
      </w:r>
      <w:bookmarkStart w:id="0" w:name="_GoBack"/>
      <w:bookmarkEnd w:id="0"/>
      <w:r>
        <w:t xml:space="preserve"> </w:t>
      </w:r>
    </w:p>
    <w:p w:rsidR="005E63B2" w:rsidRDefault="003A35B3" w:rsidP="001D071F">
      <w:pPr>
        <w:pStyle w:val="a4"/>
        <w:ind w:left="-851"/>
      </w:pPr>
      <w:hyperlink r:id="rId7" w:history="1">
        <w:r w:rsidR="00B61628" w:rsidRPr="00B5151D">
          <w:rPr>
            <w:rStyle w:val="a5"/>
          </w:rPr>
          <w:t>https://infourok.ru/statya-po-profilaktike-ekstremizma-1240379.html</w:t>
        </w:r>
      </w:hyperlink>
    </w:p>
    <w:p w:rsidR="00B61628" w:rsidRDefault="00B61628" w:rsidP="001D071F">
      <w:pPr>
        <w:pStyle w:val="a4"/>
        <w:ind w:left="-851"/>
      </w:pPr>
    </w:p>
    <w:p w:rsidR="00B61628" w:rsidRDefault="00B61628" w:rsidP="001D071F">
      <w:pPr>
        <w:pStyle w:val="a4"/>
        <w:numPr>
          <w:ilvl w:val="0"/>
          <w:numId w:val="9"/>
        </w:numPr>
        <w:ind w:left="-851" w:firstLine="0"/>
      </w:pPr>
      <w:r>
        <w:t xml:space="preserve">Федосеев Сергей Владимирович </w:t>
      </w:r>
    </w:p>
    <w:p w:rsidR="00B61628" w:rsidRDefault="001D071F" w:rsidP="001D071F">
      <w:pPr>
        <w:pStyle w:val="a4"/>
        <w:ind w:left="-851"/>
      </w:pPr>
      <w:r>
        <w:t>«</w:t>
      </w:r>
      <w:r w:rsidR="00B61628">
        <w:t>Методические рекомендации по подготовке и проведению классных часов по профилактике экстремистских проявлений на почве межнациональной розни с учетом возрастных особенностей обучающихся</w:t>
      </w:r>
      <w:r>
        <w:t>»</w:t>
      </w:r>
      <w:r w:rsidR="00B61628">
        <w:t xml:space="preserve"> </w:t>
      </w:r>
    </w:p>
    <w:p w:rsidR="00B61628" w:rsidRDefault="00B61628" w:rsidP="001D071F">
      <w:pPr>
        <w:pStyle w:val="a4"/>
        <w:ind w:left="-851"/>
      </w:pPr>
      <w:r>
        <w:t xml:space="preserve">Опубликовано 24.09.2013 </w:t>
      </w:r>
    </w:p>
    <w:p w:rsidR="00540704" w:rsidRDefault="003A35B3" w:rsidP="001D071F">
      <w:pPr>
        <w:pStyle w:val="a4"/>
        <w:ind w:left="-851"/>
      </w:pPr>
      <w:hyperlink r:id="rId8" w:history="1">
        <w:r w:rsidR="00887D88" w:rsidRPr="00B5151D">
          <w:rPr>
            <w:rStyle w:val="a5"/>
          </w:rPr>
          <w:t>http://nsportal.ru/npo-spo/gumanitarnye-nauki/library/2013/09/24/metodicheskie-rekomendatsii-po-podgotovke-i</w:t>
        </w:r>
      </w:hyperlink>
    </w:p>
    <w:p w:rsidR="00887D88" w:rsidRDefault="00887D88" w:rsidP="001D071F">
      <w:pPr>
        <w:pStyle w:val="a4"/>
        <w:ind w:left="-851"/>
      </w:pPr>
    </w:p>
    <w:p w:rsidR="00887D88" w:rsidRDefault="00887D88" w:rsidP="001D071F">
      <w:pPr>
        <w:pStyle w:val="a4"/>
        <w:numPr>
          <w:ilvl w:val="0"/>
          <w:numId w:val="9"/>
        </w:numPr>
        <w:ind w:left="-851" w:firstLine="0"/>
      </w:pPr>
      <w:r>
        <w:t>Экстремизм и терроризм – реальная угроза. Газете «Сельская новь», 23 ноября 2016 г.</w:t>
      </w:r>
    </w:p>
    <w:p w:rsidR="001D071F" w:rsidRDefault="003A35B3" w:rsidP="001D071F">
      <w:pPr>
        <w:pStyle w:val="a4"/>
        <w:ind w:left="-851"/>
      </w:pPr>
      <w:hyperlink r:id="rId9" w:history="1">
        <w:r w:rsidR="00887D88" w:rsidRPr="00B5151D">
          <w:rPr>
            <w:rStyle w:val="a5"/>
          </w:rPr>
          <w:t>http://selskaya-nov.info/article/58718/</w:t>
        </w:r>
      </w:hyperlink>
    </w:p>
    <w:p w:rsidR="001D071F" w:rsidRDefault="001D071F" w:rsidP="001D071F">
      <w:pPr>
        <w:pStyle w:val="a4"/>
        <w:ind w:left="-851"/>
      </w:pPr>
    </w:p>
    <w:p w:rsidR="001D071F" w:rsidRDefault="001D071F" w:rsidP="001D071F">
      <w:pPr>
        <w:pStyle w:val="a4"/>
        <w:ind w:left="-851"/>
        <w:rPr>
          <w:rStyle w:val="a3"/>
          <w:b w:val="0"/>
        </w:rPr>
      </w:pPr>
      <w:r>
        <w:t xml:space="preserve">7. </w:t>
      </w:r>
      <w:r w:rsidR="00887D88" w:rsidRPr="00AC33D1">
        <w:rPr>
          <w:rStyle w:val="a3"/>
          <w:b w:val="0"/>
        </w:rPr>
        <w:t>Анализ работы по профилактике экстремизма и терроризма</w:t>
      </w:r>
      <w:r w:rsidR="00AC33D1">
        <w:rPr>
          <w:b/>
        </w:rPr>
        <w:t xml:space="preserve"> </w:t>
      </w:r>
      <w:r w:rsidR="00887D88" w:rsidRPr="00AC33D1">
        <w:rPr>
          <w:rStyle w:val="a3"/>
          <w:b w:val="0"/>
        </w:rPr>
        <w:t>за 2015 -2016 уч. год.</w:t>
      </w:r>
    </w:p>
    <w:p w:rsidR="001D071F" w:rsidRDefault="003A35B3" w:rsidP="001D071F">
      <w:pPr>
        <w:pStyle w:val="a4"/>
        <w:ind w:left="-851"/>
      </w:pPr>
      <w:hyperlink r:id="rId10" w:history="1">
        <w:r w:rsidR="006F189B" w:rsidRPr="00B5151D">
          <w:rPr>
            <w:rStyle w:val="a5"/>
          </w:rPr>
          <w:t>http://сош-адыге-хабль.рф/contacts/obespechenie-bezopasnoi-zhiznedejatelnosti/analiz-raboty-po-profilaktike-jekstremizm/</w:t>
        </w:r>
      </w:hyperlink>
    </w:p>
    <w:p w:rsidR="001D071F" w:rsidRDefault="001D071F" w:rsidP="001D071F">
      <w:pPr>
        <w:pStyle w:val="a4"/>
        <w:ind w:left="-851"/>
      </w:pPr>
    </w:p>
    <w:p w:rsidR="006F189B" w:rsidRDefault="001D071F" w:rsidP="001D071F">
      <w:pPr>
        <w:pStyle w:val="a4"/>
        <w:ind w:left="-851"/>
      </w:pPr>
      <w:r>
        <w:t xml:space="preserve">8. </w:t>
      </w:r>
      <w:r w:rsidR="006F189B">
        <w:t>План работы по противодействию идеологии терроризма и экстремизма на 2016</w:t>
      </w:r>
      <w:r w:rsidR="006F189B">
        <w:rPr>
          <w:rFonts w:ascii="Cambria Math" w:hAnsi="Cambria Math" w:cs="Cambria Math"/>
        </w:rPr>
        <w:t>‐</w:t>
      </w:r>
      <w:r w:rsidR="006F189B">
        <w:t>2017 учебный год.</w:t>
      </w:r>
    </w:p>
    <w:p w:rsidR="00887D88" w:rsidRDefault="005E6747" w:rsidP="001D071F">
      <w:pPr>
        <w:pStyle w:val="a4"/>
        <w:ind w:left="-851"/>
      </w:pPr>
      <w:r w:rsidRPr="005E6747">
        <w:t>http://schs1249.mskobr.ru/files/plan_raboty_po_protivodejstviyu_ideologii_terrorizma_i_e_kstremizma.pdf</w:t>
      </w:r>
    </w:p>
    <w:p w:rsidR="001D071F" w:rsidRDefault="001D071F" w:rsidP="001D071F">
      <w:pPr>
        <w:pStyle w:val="a4"/>
        <w:suppressAutoHyphens w:val="0"/>
        <w:spacing w:before="100" w:beforeAutospacing="1" w:after="100" w:afterAutospacing="1"/>
        <w:ind w:left="-851"/>
        <w:jc w:val="both"/>
        <w:rPr>
          <w:rFonts w:cs="Arial"/>
          <w:lang w:eastAsia="ru-RU"/>
        </w:rPr>
      </w:pPr>
    </w:p>
    <w:p w:rsidR="00B37F53" w:rsidRPr="00CA4DFB" w:rsidRDefault="00B37F53" w:rsidP="001D071F">
      <w:pPr>
        <w:pStyle w:val="a4"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5E6747">
        <w:rPr>
          <w:rFonts w:cs="Arial"/>
          <w:lang w:eastAsia="ru-RU"/>
        </w:rPr>
        <w:t xml:space="preserve">Толерантность: дорога к миру / Сер. Толерантность: объединяем усилия. - </w:t>
      </w:r>
      <w:proofErr w:type="spellStart"/>
      <w:r w:rsidRPr="005E6747">
        <w:rPr>
          <w:rFonts w:cs="Arial"/>
          <w:lang w:eastAsia="ru-RU"/>
        </w:rPr>
        <w:t>Бонфи</w:t>
      </w:r>
      <w:proofErr w:type="spellEnd"/>
      <w:r w:rsidRPr="005E6747">
        <w:rPr>
          <w:rFonts w:cs="Arial"/>
          <w:lang w:eastAsia="ru-RU"/>
        </w:rPr>
        <w:t xml:space="preserve">, 2001. </w:t>
      </w:r>
    </w:p>
    <w:p w:rsidR="00B37F53" w:rsidRPr="00CA4DFB" w:rsidRDefault="00B37F53" w:rsidP="001D071F">
      <w:pPr>
        <w:numPr>
          <w:ilvl w:val="0"/>
          <w:numId w:val="11"/>
        </w:numPr>
        <w:suppressAutoHyphens w:val="0"/>
        <w:spacing w:before="100" w:beforeAutospacing="1" w:after="100" w:afterAutospacing="1"/>
        <w:ind w:left="-851" w:firstLine="0"/>
        <w:jc w:val="both"/>
        <w:rPr>
          <w:lang w:eastAsia="ru-RU"/>
        </w:rPr>
      </w:pPr>
      <w:r w:rsidRPr="00CA4DFB">
        <w:rPr>
          <w:rFonts w:cs="Arial"/>
          <w:lang w:eastAsia="ru-RU"/>
        </w:rPr>
        <w:t xml:space="preserve">Мы - сограждане/ Сер. Толерантность: объединяем усилия. </w:t>
      </w:r>
      <w:proofErr w:type="gramStart"/>
      <w:r w:rsidRPr="00CA4DFB">
        <w:rPr>
          <w:rFonts w:cs="Arial"/>
          <w:lang w:eastAsia="ru-RU"/>
        </w:rPr>
        <w:t>-М</w:t>
      </w:r>
      <w:proofErr w:type="gramEnd"/>
      <w:r w:rsidRPr="00CA4DFB">
        <w:rPr>
          <w:rFonts w:cs="Arial"/>
          <w:lang w:eastAsia="ru-RU"/>
        </w:rPr>
        <w:t xml:space="preserve">.: </w:t>
      </w:r>
      <w:proofErr w:type="spellStart"/>
      <w:r w:rsidRPr="00CA4DFB">
        <w:rPr>
          <w:rFonts w:cs="Arial"/>
          <w:lang w:eastAsia="ru-RU"/>
        </w:rPr>
        <w:t>Бонфи</w:t>
      </w:r>
      <w:proofErr w:type="spellEnd"/>
      <w:r w:rsidRPr="00CA4DFB">
        <w:rPr>
          <w:rFonts w:cs="Arial"/>
          <w:lang w:eastAsia="ru-RU"/>
        </w:rPr>
        <w:t xml:space="preserve">, 2002. </w:t>
      </w:r>
    </w:p>
    <w:p w:rsidR="00B37F53" w:rsidRPr="00CA4DFB" w:rsidRDefault="00B37F53" w:rsidP="001D071F">
      <w:pPr>
        <w:numPr>
          <w:ilvl w:val="0"/>
          <w:numId w:val="11"/>
        </w:numPr>
        <w:suppressAutoHyphens w:val="0"/>
        <w:spacing w:before="100" w:beforeAutospacing="1" w:after="100" w:afterAutospacing="1"/>
        <w:ind w:left="-851" w:firstLine="0"/>
        <w:jc w:val="both"/>
        <w:rPr>
          <w:lang w:eastAsia="ru-RU"/>
        </w:rPr>
      </w:pPr>
      <w:r w:rsidRPr="00CA4DFB">
        <w:rPr>
          <w:rFonts w:cs="Arial"/>
          <w:lang w:eastAsia="ru-RU"/>
        </w:rPr>
        <w:t xml:space="preserve">Учитель и ученик: возможность диалога и понимания / </w:t>
      </w:r>
      <w:proofErr w:type="spellStart"/>
      <w:r w:rsidRPr="00CA4DFB">
        <w:rPr>
          <w:rFonts w:cs="Arial"/>
          <w:lang w:eastAsia="ru-RU"/>
        </w:rPr>
        <w:t>Сер</w:t>
      </w:r>
      <w:proofErr w:type="gramStart"/>
      <w:r w:rsidRPr="00CA4DFB">
        <w:rPr>
          <w:rFonts w:cs="Arial"/>
          <w:lang w:eastAsia="ru-RU"/>
        </w:rPr>
        <w:t>.Т</w:t>
      </w:r>
      <w:proofErr w:type="gramEnd"/>
      <w:r w:rsidRPr="00CA4DFB">
        <w:rPr>
          <w:rFonts w:cs="Arial"/>
          <w:lang w:eastAsia="ru-RU"/>
        </w:rPr>
        <w:t>олерантность</w:t>
      </w:r>
      <w:proofErr w:type="spellEnd"/>
      <w:r w:rsidRPr="00CA4DFB">
        <w:rPr>
          <w:rFonts w:cs="Arial"/>
          <w:lang w:eastAsia="ru-RU"/>
        </w:rPr>
        <w:t xml:space="preserve">: объединяем усилия. - М., 2002. </w:t>
      </w:r>
    </w:p>
    <w:p w:rsidR="00B37F53" w:rsidRPr="004E3268" w:rsidRDefault="00B37F53" w:rsidP="001D071F">
      <w:pPr>
        <w:numPr>
          <w:ilvl w:val="0"/>
          <w:numId w:val="11"/>
        </w:numPr>
        <w:suppressAutoHyphens w:val="0"/>
        <w:spacing w:before="100" w:beforeAutospacing="1" w:after="100" w:afterAutospacing="1"/>
        <w:ind w:left="-851" w:firstLine="0"/>
        <w:jc w:val="both"/>
        <w:rPr>
          <w:lang w:eastAsia="ru-RU"/>
        </w:rPr>
      </w:pPr>
      <w:r w:rsidRPr="00CA4DFB">
        <w:rPr>
          <w:rFonts w:cs="Arial"/>
          <w:lang w:eastAsia="ru-RU"/>
        </w:rPr>
        <w:t xml:space="preserve">Открывшаяся страница (урок толерантности) // “Библиотека в школе”: Приложение к газете “Первое сентября” № 19. - М., 2001. </w:t>
      </w:r>
    </w:p>
    <w:p w:rsidR="00B37F53" w:rsidRPr="00CA4DFB" w:rsidRDefault="00B37F53" w:rsidP="001D071F">
      <w:pPr>
        <w:numPr>
          <w:ilvl w:val="0"/>
          <w:numId w:val="11"/>
        </w:numPr>
        <w:suppressAutoHyphens w:val="0"/>
        <w:spacing w:before="100" w:beforeAutospacing="1" w:after="100" w:afterAutospacing="1"/>
        <w:ind w:left="-851" w:firstLine="0"/>
        <w:jc w:val="both"/>
        <w:rPr>
          <w:lang w:eastAsia="ru-RU"/>
        </w:rPr>
      </w:pPr>
      <w:r>
        <w:rPr>
          <w:lang w:eastAsia="ru-RU"/>
        </w:rPr>
        <w:t xml:space="preserve">Указ Президента РФ от 14 июня 2012 N 851 «О порядке установления уровней террористической опасности, предусматривающих принятие дополнительных мер по обеспечению безопасности личности, </w:t>
      </w:r>
      <w:proofErr w:type="spellStart"/>
      <w:r>
        <w:rPr>
          <w:lang w:eastAsia="ru-RU"/>
        </w:rPr>
        <w:t>обществаи</w:t>
      </w:r>
      <w:proofErr w:type="spellEnd"/>
      <w:r>
        <w:rPr>
          <w:lang w:eastAsia="ru-RU"/>
        </w:rPr>
        <w:t xml:space="preserve"> государства».</w:t>
      </w:r>
    </w:p>
    <w:p w:rsidR="006F60F2" w:rsidRDefault="006F60F2" w:rsidP="001D071F">
      <w:pPr>
        <w:pStyle w:val="a4"/>
        <w:numPr>
          <w:ilvl w:val="0"/>
          <w:numId w:val="11"/>
        </w:numPr>
        <w:ind w:left="-851" w:firstLine="0"/>
      </w:pPr>
      <w:r>
        <w:t xml:space="preserve">Федеральный закон от 25 июля 2002 г. N 114-ФЗ "О противодействии экстремистской деятельности" (рус.). Российская газета «Безопасность» (30 июля 2002). </w:t>
      </w:r>
    </w:p>
    <w:p w:rsidR="006F60F2" w:rsidRDefault="006F60F2" w:rsidP="001D071F">
      <w:pPr>
        <w:pStyle w:val="a4"/>
        <w:numPr>
          <w:ilvl w:val="0"/>
          <w:numId w:val="11"/>
        </w:numPr>
        <w:ind w:left="-851" w:firstLine="0"/>
      </w:pPr>
      <w:r>
        <w:t xml:space="preserve">Федеральный закон Российской Федерации от 27 июля 2006 г. N 148-ФЗ О внесении изменений в статьи 1 и 15 Федерального закона "О противодействии экстремистской деятельности" (рус.). Российская газета «Безопасность» (29 июля 2006). </w:t>
      </w:r>
    </w:p>
    <w:sectPr w:rsidR="006F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462B9"/>
    <w:multiLevelType w:val="multilevel"/>
    <w:tmpl w:val="4314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D75D5"/>
    <w:multiLevelType w:val="hybridMultilevel"/>
    <w:tmpl w:val="2086FEE8"/>
    <w:lvl w:ilvl="0" w:tplc="DEB43816">
      <w:start w:val="9"/>
      <w:numFmt w:val="decimal"/>
      <w:lvlText w:val="%1."/>
      <w:lvlJc w:val="left"/>
      <w:pPr>
        <w:ind w:left="-491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1C263AC"/>
    <w:multiLevelType w:val="hybridMultilevel"/>
    <w:tmpl w:val="9B2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7319"/>
    <w:multiLevelType w:val="hybridMultilevel"/>
    <w:tmpl w:val="AD52D6C4"/>
    <w:lvl w:ilvl="0" w:tplc="31C27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F9"/>
    <w:rsid w:val="000D135E"/>
    <w:rsid w:val="001D071F"/>
    <w:rsid w:val="003A35B3"/>
    <w:rsid w:val="004A6627"/>
    <w:rsid w:val="00540704"/>
    <w:rsid w:val="0059035C"/>
    <w:rsid w:val="005E63B2"/>
    <w:rsid w:val="005E6747"/>
    <w:rsid w:val="006F189B"/>
    <w:rsid w:val="006F40F9"/>
    <w:rsid w:val="006F60F2"/>
    <w:rsid w:val="00863495"/>
    <w:rsid w:val="00887D88"/>
    <w:rsid w:val="00970DD6"/>
    <w:rsid w:val="00A31EA5"/>
    <w:rsid w:val="00AC33D1"/>
    <w:rsid w:val="00B37F53"/>
    <w:rsid w:val="00B61628"/>
    <w:rsid w:val="00CF6ACE"/>
    <w:rsid w:val="00E51EF5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6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6AC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6A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F6ACE"/>
    <w:pPr>
      <w:keepNext/>
      <w:ind w:right="-227"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CF6ACE"/>
    <w:pPr>
      <w:keepNext/>
      <w:ind w:right="-108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CF6ACE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CF6ACE"/>
    <w:pPr>
      <w:keepNext/>
      <w:ind w:right="-87"/>
      <w:jc w:val="center"/>
      <w:outlineLvl w:val="6"/>
    </w:pPr>
    <w:rPr>
      <w:b/>
      <w:bCs/>
      <w:i/>
      <w:iCs/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C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6ACE"/>
    <w:rPr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6ACE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6ACE"/>
    <w:rPr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CF6ACE"/>
    <w:rPr>
      <w:b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F6ACE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F6ACE"/>
    <w:rPr>
      <w:b/>
      <w:bCs/>
      <w:i/>
      <w:iCs/>
      <w:spacing w:val="-16"/>
      <w:sz w:val="24"/>
      <w:szCs w:val="24"/>
      <w:lang w:eastAsia="ar-SA"/>
    </w:rPr>
  </w:style>
  <w:style w:type="character" w:styleId="a3">
    <w:name w:val="Strong"/>
    <w:uiPriority w:val="22"/>
    <w:qFormat/>
    <w:rsid w:val="00CF6ACE"/>
    <w:rPr>
      <w:b/>
      <w:bCs/>
    </w:rPr>
  </w:style>
  <w:style w:type="paragraph" w:styleId="a4">
    <w:name w:val="List Paragraph"/>
    <w:basedOn w:val="a"/>
    <w:uiPriority w:val="34"/>
    <w:qFormat/>
    <w:rsid w:val="00E51E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3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87D8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6A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6AC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6ACE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F6ACE"/>
    <w:pPr>
      <w:keepNext/>
      <w:ind w:right="-227"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link w:val="50"/>
    <w:qFormat/>
    <w:rsid w:val="00CF6ACE"/>
    <w:pPr>
      <w:keepNext/>
      <w:ind w:right="-108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CF6ACE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CF6ACE"/>
    <w:pPr>
      <w:keepNext/>
      <w:ind w:right="-87"/>
      <w:jc w:val="center"/>
      <w:outlineLvl w:val="6"/>
    </w:pPr>
    <w:rPr>
      <w:b/>
      <w:bCs/>
      <w:i/>
      <w:iCs/>
      <w:spacing w:val="-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CE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6ACE"/>
    <w:rPr>
      <w:b/>
      <w:bCs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F6ACE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F6ACE"/>
    <w:rPr>
      <w:b/>
      <w:b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CF6ACE"/>
    <w:rPr>
      <w:b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CF6ACE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F6ACE"/>
    <w:rPr>
      <w:b/>
      <w:bCs/>
      <w:i/>
      <w:iCs/>
      <w:spacing w:val="-16"/>
      <w:sz w:val="24"/>
      <w:szCs w:val="24"/>
      <w:lang w:eastAsia="ar-SA"/>
    </w:rPr>
  </w:style>
  <w:style w:type="character" w:styleId="a3">
    <w:name w:val="Strong"/>
    <w:uiPriority w:val="22"/>
    <w:qFormat/>
    <w:rsid w:val="00CF6ACE"/>
    <w:rPr>
      <w:b/>
      <w:bCs/>
    </w:rPr>
  </w:style>
  <w:style w:type="paragraph" w:styleId="a4">
    <w:name w:val="List Paragraph"/>
    <w:basedOn w:val="a"/>
    <w:uiPriority w:val="34"/>
    <w:qFormat/>
    <w:rsid w:val="00E51E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63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87D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po-spo/gumanitarnye-nauki/library/2013/09/24/metodicheskie-rekomendatsii-po-podgotovke-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statya-po-profilaktike-ekstremizma-124037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ru/info/anti_terror/3105-chto-takoe-ekstremizm-i-terroriz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6;&#1096;-&#1072;&#1076;&#1099;&#1075;&#1077;-&#1093;&#1072;&#1073;&#1083;&#1100;.&#1088;&#1092;/contacts/obespechenie-bezopasnoi-zhiznedejatelnosti/analiz-raboty-po-profilaktike-jekstremiz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skaya-nov.info/article/58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25 июля 2002 г. N 114-ФЗ "О противодействии экстремистской 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 Н.И.</dc:creator>
  <cp:keywords/>
  <dc:description/>
  <cp:lastModifiedBy>Плешанова Н.И.</cp:lastModifiedBy>
  <cp:revision>17</cp:revision>
  <dcterms:created xsi:type="dcterms:W3CDTF">2016-11-23T13:27:00Z</dcterms:created>
  <dcterms:modified xsi:type="dcterms:W3CDTF">2016-11-23T14:28:00Z</dcterms:modified>
</cp:coreProperties>
</file>